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3EEC79D">
      <w:pPr>
        <w:spacing w:beforeAutospacing="1" w:afterAutospacing="1"/>
        <w:jc w:val="center"/>
        <w:outlineLvl w:val="0"/>
        <w:rPr>
          <w:rFonts w:hint="eastAsia" w:ascii="宋体" w:hAnsi="宋体" w:cs="Times New Roman"/>
          <w:b/>
          <w:kern w:val="44"/>
          <w:sz w:val="48"/>
          <w:szCs w:val="48"/>
        </w:rPr>
      </w:pPr>
      <w:r>
        <w:rPr>
          <w:rFonts w:hint="eastAsia" w:ascii="宋体" w:hAnsi="宋体" w:cs="Times New Roman"/>
          <w:b/>
          <w:kern w:val="44"/>
          <w:sz w:val="48"/>
          <w:szCs w:val="48"/>
        </w:rPr>
        <w:t>电气工程学院202</w:t>
      </w:r>
      <w:r>
        <w:rPr>
          <w:rFonts w:hint="eastAsia" w:ascii="宋体" w:hAnsi="宋体" w:cs="Times New Roman"/>
          <w:b/>
          <w:kern w:val="44"/>
          <w:sz w:val="48"/>
          <w:szCs w:val="48"/>
          <w:lang w:val="en-US" w:eastAsia="zh-CN"/>
        </w:rPr>
        <w:t>4</w:t>
      </w:r>
      <w:r>
        <w:rPr>
          <w:rFonts w:hint="eastAsia" w:ascii="宋体" w:hAnsi="宋体" w:cs="Times New Roman"/>
          <w:b/>
          <w:kern w:val="44"/>
          <w:sz w:val="48"/>
          <w:szCs w:val="48"/>
        </w:rPr>
        <w:t>-202</w:t>
      </w:r>
      <w:r>
        <w:rPr>
          <w:rFonts w:hint="eastAsia" w:ascii="宋体" w:hAnsi="宋体" w:cs="Times New Roman"/>
          <w:b/>
          <w:kern w:val="44"/>
          <w:sz w:val="48"/>
          <w:szCs w:val="48"/>
          <w:lang w:val="en-US" w:eastAsia="zh-CN"/>
        </w:rPr>
        <w:t>5</w:t>
      </w:r>
      <w:r>
        <w:rPr>
          <w:rFonts w:hint="eastAsia" w:ascii="宋体" w:hAnsi="宋体" w:cs="Times New Roman"/>
          <w:b/>
          <w:kern w:val="44"/>
          <w:sz w:val="48"/>
          <w:szCs w:val="48"/>
        </w:rPr>
        <w:t>学年第</w:t>
      </w:r>
      <w:r>
        <w:rPr>
          <w:rFonts w:hint="eastAsia" w:ascii="宋体" w:hAnsi="宋体" w:cs="Times New Roman"/>
          <w:b/>
          <w:kern w:val="44"/>
          <w:sz w:val="48"/>
          <w:szCs w:val="48"/>
          <w:lang w:val="en-US" w:eastAsia="zh-CN"/>
        </w:rPr>
        <w:t>二</w:t>
      </w:r>
      <w:r>
        <w:rPr>
          <w:rFonts w:hint="eastAsia" w:ascii="宋体" w:hAnsi="宋体" w:cs="Times New Roman"/>
          <w:b/>
          <w:kern w:val="44"/>
          <w:sz w:val="48"/>
          <w:szCs w:val="48"/>
        </w:rPr>
        <w:t>学期学情分析</w:t>
      </w:r>
    </w:p>
    <w:p w14:paraId="78C5E7F0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一、我院学风问题分析</w:t>
      </w:r>
    </w:p>
    <w:p w14:paraId="55C74044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  <w:t>（一）</w:t>
      </w: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 xml:space="preserve">课堂纪律尚需强化，部分班级的旷课率相对较高。 </w:t>
      </w:r>
    </w:p>
    <w:p w14:paraId="1EC04BC2">
      <w:pPr>
        <w:spacing w:line="360" w:lineRule="auto"/>
        <w:ind w:firstLine="560" w:firstLineChars="200"/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 xml:space="preserve">本学期，学院对课堂出勤情况进行了全面统计。数据表明，部分课程的出勤率不太理想，课堂纪律也存在一些问题。一些学生在课堂上睡觉或沉迷游戏，完全脱离了知识学习的正确轨道，这种情况确实令人担忧。特别需要注意的是，同一班级中出现了多名学生在同一时间段集体缺席的情况，这对整体教育质量造成了不良影响。当前，24级的到课率亟待改善和提高，23级的到课情况则相对良好。 </w:t>
      </w:r>
    </w:p>
    <w:p w14:paraId="5683DCF8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 xml:space="preserve">晚自习的出勤状况较为良好，但学习成效仍有待提升。 </w:t>
      </w:r>
    </w:p>
    <w:p w14:paraId="06CD837E">
      <w:pPr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eastAsia="zh-CN" w:bidi="ar"/>
        </w:rPr>
        <w:t>近期，学院对大一新生晚自习的出勤情况进行了统计，结果表明整体出勤率良好。不过，在观察过程中，我们也察觉到了一些不容小觑的问题。有一小部分学生在晚自习期间出现早退、睡觉或玩手机等情况，这使得课堂氛围较为松散，进而让许多同学在制定学业计划时遭遇困难。</w:t>
      </w:r>
    </w:p>
    <w:p w14:paraId="734095F0">
      <w:pPr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eastAsia="zh-CN" w:bidi="ar"/>
        </w:rPr>
        <w:t xml:space="preserve">进一步分析可知，这些问题背后反映出学生自我管理能力的不足。不少学生对学习抱有消极态度，缺乏清晰的人生规划，更没有具体的执行计划。这种状态不仅会影响当下的学业进程，也不利于未来的个人发展。 </w:t>
      </w:r>
    </w:p>
    <w:p w14:paraId="01B633E1"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>备考期间，学习计划性不足</w:t>
      </w:r>
    </w:p>
    <w:p w14:paraId="3E1A0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eastAsia="zh-CN" w:bidi="ar"/>
        </w:rPr>
        <w:t>临近考试季，不少学生暴露出学习计划性严重匮乏的问题。究其根源，主要是由于缺乏具体、可量化且具有可操作性的学习计划。在有限的备考时间里，大量过高的学习目标堆积在一起，让学生们应接不暇，进而滋生出焦虑情绪，引发拖延行为，使课业负担更加沉重。</w:t>
      </w:r>
    </w:p>
    <w:p w14:paraId="678648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eastAsia="zh-CN" w:bidi="ar"/>
        </w:rPr>
        <w:t xml:space="preserve">为了改善这一状况，同学们需要制定符合自身实际情况的学习目标，增强自我驱动力，主动探寻并梳理知识之间的内在联系，巧妙利用这些联系助力学习。同时，要学会适度设定目标，科学合理地安排时间，保持积极乐观的学习心态，从多个维度全面提高学习效率，从容应对考试。 </w:t>
      </w:r>
    </w:p>
    <w:p w14:paraId="106BF17C">
      <w:pPr>
        <w:spacing w:line="360" w:lineRule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二、考试成绩分析</w:t>
      </w:r>
    </w:p>
    <w:p w14:paraId="419AA20B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通过对202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-202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第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学期考试的成绩统计，我们发现，个别班级的挂科率超过了40%的问题。大一同学挂科的主要科目为高等数学和大学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英语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，大二同学挂科的科目主要集中在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大学物理（二）和模拟电子技术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，大三同学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挂科的科目主要在信息分析与处理和自动控制原理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大四同学整体情况较好，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但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四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个年级的都存在个别同学大面积挂科的现象，其中也包括重修仍未通过的情况。</w:t>
      </w:r>
    </w:p>
    <w:p w14:paraId="360CD876">
      <w:pPr>
        <w:pStyle w:val="2"/>
        <w:spacing w:line="360" w:lineRule="auto"/>
      </w:pPr>
      <w:r>
        <w:drawing>
          <wp:inline distT="0" distB="0" distL="114300" distR="114300">
            <wp:extent cx="2327910" cy="2818765"/>
            <wp:effectExtent l="0" t="0" r="8890" b="635"/>
            <wp:docPr id="1" name="图片 3" descr="图片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图片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27910" cy="281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072DB5">
      <w:pPr>
        <w:pStyle w:val="2"/>
        <w:spacing w:line="360" w:lineRule="auto"/>
      </w:pPr>
      <w:r>
        <w:drawing>
          <wp:inline distT="0" distB="0" distL="114300" distR="114300">
            <wp:extent cx="2817495" cy="3772535"/>
            <wp:effectExtent l="0" t="0" r="1905" b="12065"/>
            <wp:docPr id="7" name="图片 6" descr="图片1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图片1.png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1ADD7">
      <w:pPr>
        <w:pStyle w:val="2"/>
        <w:spacing w:line="360" w:lineRule="auto"/>
        <w:rPr>
          <w:rFonts w:hint="default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</w:pPr>
      <w:r>
        <w:drawing>
          <wp:inline distT="0" distB="0" distL="114300" distR="114300">
            <wp:extent cx="2793365" cy="3840480"/>
            <wp:effectExtent l="0" t="0" r="635" b="7620"/>
            <wp:docPr id="8" name="图片 4" descr="图片1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图片1.png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93365" cy="384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C7D78">
      <w:pPr>
        <w:pStyle w:val="2"/>
        <w:numPr>
          <w:ilvl w:val="0"/>
          <w:numId w:val="2"/>
        </w:numPr>
        <w:spacing w:line="360" w:lineRule="auto"/>
        <w:rPr>
          <w:rFonts w:hint="default" w:ascii="仿宋" w:hAnsi="仿宋" w:eastAsia="仿宋" w:cs="仿宋"/>
          <w:b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/>
        </w:rPr>
        <w:t>学风问卷调研</w:t>
      </w:r>
    </w:p>
    <w:p w14:paraId="0C2A69B8">
      <w:pPr>
        <w:pStyle w:val="2"/>
        <w:numPr>
          <w:ilvl w:val="0"/>
          <w:numId w:val="0"/>
        </w:numPr>
        <w:spacing w:line="360" w:lineRule="auto"/>
        <w:ind w:firstLine="720" w:firstLineChars="0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 xml:space="preserve">开学伊始，我们面向同学们发放问卷，针对上学期的课程学习情况展开分析调查。共有300多名学生参与了此次问卷调查。在课程学习情况方面，60%的学生认为课程学习难度较为适中；50%的学生觉得专业课学习相对困难，另有30%的学生认为公共基础课学习难度较大；60%的同学认为工程电磁场、电机学的课程知识较难掌握，原因在于课程内容抽象复杂，且他们自认为缺乏相关基础知识。在遇到课程问题时，80%的同学会自行查阅书籍等相关资料，60%的同学会与同学进行讨论交流。 </w:t>
      </w:r>
    </w:p>
    <w:p w14:paraId="13D06A68">
      <w:pPr>
        <w:pStyle w:val="2"/>
        <w:numPr>
          <w:ilvl w:val="0"/>
          <w:numId w:val="0"/>
        </w:numPr>
        <w:spacing w:line="360" w:lineRule="auto"/>
        <w:ind w:firstLine="720" w:firstLineChars="0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>在对学院支持需求方面，70%的同学期望学院能在课程学习上提供更多学习资料与学习资源（如在线课程、学术数据库等），50%的同学希望学院调整课程教学进度和教学方法。对于学院目前提供的实验设备、时间场地等教学资源，60%的同学基本满意，25%的同学完全满意，15%的同学认为部分教学资源有待改进。</w:t>
      </w:r>
    </w:p>
    <w:p w14:paraId="180F6AFC">
      <w:pPr>
        <w:pStyle w:val="2"/>
        <w:numPr>
          <w:ilvl w:val="0"/>
          <w:numId w:val="0"/>
        </w:numPr>
        <w:spacing w:line="360" w:lineRule="auto"/>
        <w:ind w:firstLine="720" w:firstLineChars="0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 xml:space="preserve">在个人学习规划方面，70%的同学对新学期有大致的学习方向。60%的同学希望在未来的课程学习中提高专业课程成绩，努力争取奖学金，同时提升实践能力，为实习和就业做好准备。50%的同学希望未来考取与专业相关的证书。40%的同学想通过阅读相关书籍和文献来拓宽知识面。还有30%的同学打算参加科研项目或学术竞赛。为了实现这些学习目标，同学们纷纷留言表示要努力学习、认真听课，有空就多去图书馆。 </w:t>
      </w:r>
    </w:p>
    <w:p w14:paraId="0A256788">
      <w:pPr>
        <w:spacing w:line="360" w:lineRule="auto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28"/>
          <w:szCs w:val="28"/>
        </w:rPr>
        <w:t>、学风建设基本做法</w:t>
      </w:r>
    </w:p>
    <w:p w14:paraId="23224833"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  <w:t>1．</w:t>
      </w: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>实施严格考勤制度，改善班级学风</w:t>
      </w:r>
    </w:p>
    <w:p w14:paraId="54D16FC7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>为全面提升学院学术风气，优化教学效果，确保学生全勤参与课程学习，我院推行了一系列严谨且行之有效的措施，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例如</w:t>
      </w:r>
    </w:p>
    <w:p w14:paraId="58115455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强化出勤管理：严格督促学生按时上课，杜绝缺席、逃课现象。专门印制考勤表，实行教师与学生干部双重考勤模式，全方位把控学生出勤情况。</w:t>
      </w:r>
    </w:p>
    <w:p w14:paraId="363A9545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完善反馈机制：严格执行 “学生上课双向反馈制度”，及时收集教师教学与学生学习情况，以便快速调整教学策略。</w:t>
      </w:r>
    </w:p>
    <w:p w14:paraId="190EA0F4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规范考试纪律：明确考试纪律和评分规则，严肃考风考纪，确保公平公正的考核环境，切实保障教学质量。</w:t>
      </w:r>
    </w:p>
    <w:p w14:paraId="39E92619">
      <w:pPr>
        <w:pStyle w:val="2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1890395" cy="2676525"/>
            <wp:effectExtent l="0" t="0" r="1905" b="3175"/>
            <wp:docPr id="2" name="图片 2" descr="电气工程学院学风督查信息简报第9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电气工程学院学风督查信息简报第9周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0395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1892935" cy="2677795"/>
            <wp:effectExtent l="0" t="0" r="12065" b="1905"/>
            <wp:docPr id="3" name="图片 3" descr="电气工程学院学风督查信息简报第15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电气工程学院学风督查信息简报第15周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92935" cy="267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1681480" cy="2727960"/>
            <wp:effectExtent l="0" t="0" r="7620" b="2540"/>
            <wp:docPr id="4" name="图片 4" descr="电气工程学院学风督查信息简报第15周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气工程学院学风督查信息简报第15周_0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81480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02BE5">
      <w:pPr>
        <w:spacing w:line="360" w:lineRule="auto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</w:pPr>
    </w:p>
    <w:p w14:paraId="5CB1EF2F">
      <w:pPr>
        <w:spacing w:line="360" w:lineRule="auto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</w:pPr>
    </w:p>
    <w:p w14:paraId="09093D3B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  <w:t>2．加强谈话制度</w:t>
      </w:r>
    </w:p>
    <w:p w14:paraId="1C6CE49E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bookmarkStart w:id="0" w:name="_GoBack"/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>为扎实推进学风建设，学院特别关注经常旷课同学的学业进展情况，采取了一系列精准教育措施：</w:t>
      </w:r>
    </w:p>
    <w:p w14:paraId="7874B9C3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>1. 学业沟通：针对所有未取得相应学分的同学，学院逐一与他们开展谈话，深入了解其学习困境，并提供针对性指导。</w:t>
      </w:r>
    </w:p>
    <w:p w14:paraId="023F23DF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2. 分级警示：对于未获得学分较多的同学，</w:t>
      </w: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val="en-US" w:eastAsia="zh-CN" w:bidi="ar"/>
        </w:rPr>
        <w:t>学院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出具学业警示；对旷课次数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>较多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的同学，直接出具退学警示。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>其中，旷课达 6 学时的同学，给予书面预警；旷课达到不同学时标准的同学，学院将依规给予相应处分。</w:t>
      </w:r>
    </w:p>
    <w:p w14:paraId="6BAB5E7D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3.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 xml:space="preserve"> 定期关怀：班主任和年级辅导员定期与这些学生交流，密切跟踪他们的学习动态，及时给予关怀与支持，助力他们重回学习正轨。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 xml:space="preserve"> </w:t>
      </w:r>
    </w:p>
    <w:bookmarkEnd w:id="0"/>
    <w:p w14:paraId="49FE80CE">
      <w:pPr>
        <w:pStyle w:val="2"/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这些措施旨在通过全方位、多层次的关怀与引导，帮助学生端正学习态度，提升学习效果，营造积极向上的学风。</w:t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2682240" cy="3797300"/>
            <wp:effectExtent l="0" t="0" r="10160" b="0"/>
            <wp:docPr id="5" name="图片 5" descr="e054956ab8a7b4244d68bedfb1ae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e054956ab8a7b4244d68bedfb1ae49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drawing>
          <wp:inline distT="0" distB="0" distL="114300" distR="114300">
            <wp:extent cx="2722880" cy="3798570"/>
            <wp:effectExtent l="0" t="0" r="7620" b="11430"/>
            <wp:docPr id="6" name="图片 6" descr="073a7d9e682d45106ffe55b45ad24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073a7d9e682d45106ffe55b45ad24b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22880" cy="379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8DFE66">
      <w:pPr>
        <w:spacing w:line="36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  <w:t>3．狠抓“诚实做人、诚信考试”教育。</w:t>
      </w:r>
    </w:p>
    <w:p w14:paraId="6357E545">
      <w:pPr>
        <w:pStyle w:val="2"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>学院致力于培育学生尊重科研规律、立足工作实际的态度，坚决抵制主观主义、本位主义和圈子文化，大力弘扬学术民主，始终恪守诚信底线，反对浮夸浮躁的不良风气与科研圈子文化。</w:t>
      </w:r>
    </w:p>
    <w:p w14:paraId="5398FC5D">
      <w:pPr>
        <w:pStyle w:val="2"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 xml:space="preserve">在考风学风建设方面，每到新学期开学和考试前夕，学院都会组织各班开展以诚信考试为主题的班会，对学生进行诚信考试教育。通过主题教育、诚信宣誓和签字承诺等一系列活动，凝聚学生的思想共识，强化其诚信考试意识，有力地推动了良好考风学风的形成。 </w:t>
      </w:r>
    </w:p>
    <w:p w14:paraId="67ABC4EA">
      <w:pPr>
        <w:pStyle w:val="2"/>
        <w:numPr>
          <w:ilvl w:val="0"/>
          <w:numId w:val="3"/>
        </w:numP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  <w:t>建立健全的评估机制</w:t>
      </w:r>
    </w:p>
    <w:p w14:paraId="33A91F63">
      <w:pPr>
        <w:pStyle w:val="2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>为进一步推进学院考风学风建设，构建一套行之有效的评估机制至关重要。此机制能够精准捕捉学生在学习过程中遇到的问题，并及时提供解决办法，进而调动学生自主学习的积极性，大幅提高学习效率。</w:t>
      </w:r>
    </w:p>
    <w:p w14:paraId="2CC2EAEE">
      <w:pPr>
        <w:pStyle w:val="2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eastAsia="zh-CN"/>
        </w:rPr>
        <w:t xml:space="preserve">在评估方式方面，学院大力提倡多元化途径，将学生自我评价、小组互评以及教师评价等多种形式有机结合。学生自我评价有利于培育学生的自我反思能力，让他们更清晰地了解自身的学习情况和发展潜力；小组互评能够增进学生之间的交流与协作，使他们在相互学习中携手共进；教师评价则依托专业视角，为学生提供全面且深刻的指导。通过全方位、多维度的评估，能够更精确、客观地衡量学生的学习成效与综合表现，为后续教学策略的优化提供坚实支撑。 </w:t>
      </w:r>
    </w:p>
    <w:p w14:paraId="0B60DFD4">
      <w:pPr>
        <w:pStyle w:val="2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>号召学生参与乐学课堂</w:t>
      </w:r>
    </w:p>
    <w:p w14:paraId="2BC4120C">
      <w:pPr>
        <w:pStyle w:val="2"/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  <w:t xml:space="preserve">自3月起，电气工程学院开启了“LDC乐学课堂”学业辅导计划，其目的在于助力学生攻克学业难关。我们专门针对往年挂科率较高的科目，精挑细选了11位成绩优异的学生担任小导师。上学期总共举办了16节辅导课程，覆盖多个关键学科，其中C语言4节，线性代数、高等数学、模电、数电、大学英语各2节。通过这些举措，已有93名同学从中获益，有效提升了他们的学习成效，帮助他们更为顺畅地达成学业目标。 </w:t>
      </w:r>
    </w:p>
    <w:p w14:paraId="6FA433D5">
      <w:pPr>
        <w:pStyle w:val="2"/>
        <w:numPr>
          <w:ilvl w:val="0"/>
          <w:numId w:val="0"/>
        </w:numPr>
        <w:spacing w:line="360" w:lineRule="auto"/>
        <w:ind w:leftChars="0" w:firstLine="720" w:firstLineChars="0"/>
        <w:jc w:val="both"/>
        <w:rPr>
          <w:rFonts w:hint="default" w:ascii="仿宋" w:hAnsi="仿宋" w:eastAsia="仿宋" w:cs="仿宋"/>
          <w:color w:val="4A4B55"/>
          <w:sz w:val="28"/>
          <w:szCs w:val="28"/>
          <w:shd w:val="clear" w:color="auto" w:fill="FFFFFF"/>
          <w:lang w:val="en-US" w:eastAsia="zh-CN"/>
        </w:rPr>
      </w:pPr>
    </w:p>
    <w:p w14:paraId="6482B90A">
      <w:pPr>
        <w:pStyle w:val="2"/>
        <w:spacing w:beforeAutospacing="0" w:afterAutospacing="0" w:line="360" w:lineRule="auto"/>
        <w:ind w:firstLine="560" w:firstLineChars="200"/>
        <w:rPr>
          <w:rFonts w:hint="eastAsia" w:ascii="仿宋" w:hAnsi="仿宋" w:eastAsia="仿宋" w:cs="仿宋"/>
          <w:color w:val="4A4B55"/>
          <w:sz w:val="28"/>
          <w:szCs w:val="28"/>
          <w:shd w:val="clear" w:color="auto" w:fill="FFFFFF"/>
        </w:rPr>
      </w:pPr>
    </w:p>
    <w:p w14:paraId="54548A36">
      <w:pPr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</w:pPr>
    </w:p>
    <w:p w14:paraId="2F147318">
      <w:pPr>
        <w:spacing w:line="360" w:lineRule="auto"/>
        <w:ind w:firstLine="560" w:firstLineChars="200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</w:pPr>
    </w:p>
    <w:p w14:paraId="72D62E5E">
      <w:pPr>
        <w:spacing w:line="360" w:lineRule="auto"/>
        <w:jc w:val="left"/>
        <w:rPr>
          <w:rFonts w:hint="eastAsia" w:ascii="仿宋" w:hAnsi="仿宋" w:eastAsia="仿宋" w:cs="仿宋"/>
          <w:color w:val="4A4B55"/>
          <w:kern w:val="0"/>
          <w:sz w:val="28"/>
          <w:szCs w:val="28"/>
          <w:shd w:val="clear" w:color="auto" w:fill="FFFFFF"/>
          <w:lang w:bidi="ar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887C9"/>
    <w:multiLevelType w:val="singleLevel"/>
    <w:tmpl w:val="ADB887C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F445C4A"/>
    <w:multiLevelType w:val="singleLevel"/>
    <w:tmpl w:val="DF445C4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2B9FC2D"/>
    <w:multiLevelType w:val="multilevel"/>
    <w:tmpl w:val="02B9FC2D"/>
    <w:lvl w:ilvl="0" w:tentative="0">
      <w:start w:val="4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  <w:rPr>
        <w:rFonts w:hint="default"/>
        <w:u w:val="none" w:color="auto"/>
      </w:rPr>
    </w:lvl>
    <w:lvl w:ilvl="2" w:tentative="0">
      <w:start w:val="1"/>
      <w:numFmt w:val="decimal"/>
      <w:lvlText w:val=""/>
      <w:lvlJc w:val="left"/>
      <w:rPr>
        <w:rFonts w:hint="default"/>
        <w:u w:val="none" w:color="auto"/>
      </w:rPr>
    </w:lvl>
    <w:lvl w:ilvl="3" w:tentative="0">
      <w:start w:val="1"/>
      <w:numFmt w:val="decimal"/>
      <w:lvlText w:val=""/>
      <w:lvlJc w:val="left"/>
      <w:rPr>
        <w:rFonts w:hint="default"/>
        <w:u w:val="none" w:color="auto"/>
      </w:rPr>
    </w:lvl>
    <w:lvl w:ilvl="4" w:tentative="0">
      <w:start w:val="1"/>
      <w:numFmt w:val="decimal"/>
      <w:lvlText w:val=""/>
      <w:lvlJc w:val="left"/>
      <w:rPr>
        <w:rFonts w:hint="default"/>
        <w:u w:val="none" w:color="auto"/>
      </w:rPr>
    </w:lvl>
    <w:lvl w:ilvl="5" w:tentative="0">
      <w:start w:val="1"/>
      <w:numFmt w:val="decimal"/>
      <w:lvlText w:val=""/>
      <w:lvlJc w:val="left"/>
      <w:rPr>
        <w:rFonts w:hint="default"/>
        <w:u w:val="none" w:color="auto"/>
      </w:rPr>
    </w:lvl>
    <w:lvl w:ilvl="6" w:tentative="0">
      <w:start w:val="1"/>
      <w:numFmt w:val="decimal"/>
      <w:lvlText w:val=""/>
      <w:lvlJc w:val="left"/>
      <w:rPr>
        <w:rFonts w:hint="default"/>
        <w:u w:val="none" w:color="auto"/>
      </w:rPr>
    </w:lvl>
    <w:lvl w:ilvl="7" w:tentative="0">
      <w:start w:val="1"/>
      <w:numFmt w:val="decimal"/>
      <w:lvlText w:val=""/>
      <w:lvlJc w:val="left"/>
      <w:rPr>
        <w:rFonts w:hint="default"/>
        <w:u w:val="none" w:color="auto"/>
      </w:rPr>
    </w:lvl>
    <w:lvl w:ilvl="8" w:tentative="0">
      <w:start w:val="1"/>
      <w:numFmt w:val="decimal"/>
      <w:lvlText w:val=""/>
      <w:lvlJc w:val="left"/>
      <w:rPr>
        <w:rFonts w:hint="default"/>
        <w:u w:val="none" w:color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5BA7F87"/>
    <w:rsid w:val="0D0F6678"/>
    <w:rsid w:val="2CFB1F07"/>
    <w:rsid w:val="2F0B69A2"/>
    <w:rsid w:val="324803E8"/>
    <w:rsid w:val="6BFD146A"/>
    <w:rsid w:val="73565F73"/>
    <w:rsid w:val="783F03AF"/>
    <w:rsid w:val="7AE74A4A"/>
    <w:rsid w:val="7DC93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4">
    <w:name w:val="Default Paragraph Font"/>
    <w:unhideWhenUsed/>
    <w:qFormat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hint="default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2666</Words>
  <Characters>2728</Characters>
  <TotalTime>19</TotalTime>
  <ScaleCrop>false</ScaleCrop>
  <LinksUpToDate>false</LinksUpToDate>
  <CharactersWithSpaces>2743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2023-12-10T07:32:00Z</dcterms:created>
  <dc:creator>YM</dc:creator>
  <cp:lastModifiedBy>？</cp:lastModifiedBy>
  <dcterms:modified xsi:type="dcterms:W3CDTF">2025-09-18T09:52:58Z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eyJoZGlkIjoiZmFiZDc0YWYxY2FjZDU5NWVhMGMzYmIzNjk1OWY4MzkiLCJ1c2VySWQiOiIxMzk2OTcxMzM2In0=</vt:lpwstr>
  </property>
  <property fmtid="{D5CDD505-2E9C-101B-9397-08002B2CF9AE}" pid="4" name="ICV">
    <vt:lpwstr>C6B697B6DDC94FC2A43F35E962EC737A_12</vt:lpwstr>
  </property>
</Properties>
</file>