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619B2">
      <w:pPr>
        <w:pageBreakBefore/>
        <w:rPr>
          <w:rFonts w:hint="eastAsia" w:ascii="仿宋" w:hAnsi="仿宋" w:eastAsia="仿宋" w:cs="仿宋"/>
          <w:b/>
          <w:color w:val="000000"/>
          <w:sz w:val="32"/>
          <w:szCs w:val="32"/>
        </w:rPr>
      </w:pPr>
      <w:r>
        <w:rPr>
          <w:rFonts w:hint="eastAsia" w:ascii="仿宋" w:hAnsi="仿宋" w:eastAsia="仿宋" w:cs="仿宋"/>
          <w:color w:val="000000"/>
          <w:kern w:val="0"/>
          <w:sz w:val="32"/>
          <w:szCs w:val="32"/>
        </w:rPr>
        <w:t>附表1</w:t>
      </w:r>
    </w:p>
    <w:p w14:paraId="779472F7">
      <w:pPr>
        <w:jc w:val="center"/>
        <w:rPr>
          <w:rFonts w:hint="eastAsia" w:ascii="宋体" w:hAnsi="宋体" w:cs="宋体"/>
          <w:b/>
          <w:bCs/>
          <w:color w:val="000000"/>
          <w:sz w:val="36"/>
          <w:szCs w:val="36"/>
        </w:rPr>
      </w:pPr>
      <w:r>
        <w:rPr>
          <w:rFonts w:hint="eastAsia" w:ascii="宋体" w:hAnsi="宋体" w:cs="宋体"/>
          <w:b/>
          <w:bCs/>
          <w:color w:val="000000"/>
          <w:sz w:val="36"/>
          <w:szCs w:val="36"/>
        </w:rPr>
        <w:t>密封报价单</w:t>
      </w:r>
    </w:p>
    <w:p w14:paraId="150B5B81">
      <w:pPr>
        <w:spacing w:line="360" w:lineRule="auto"/>
        <w:ind w:right="68"/>
        <w:rPr>
          <w:rFonts w:ascii="??_GB2312" w:eastAsia="Times New Roman"/>
          <w:color w:val="000000"/>
          <w:sz w:val="28"/>
          <w:szCs w:val="28"/>
        </w:rPr>
      </w:pPr>
      <w:r>
        <w:rPr>
          <w:rFonts w:hint="eastAsia" w:ascii="宋体" w:hAnsi="宋体" w:eastAsia="宋体" w:cs="宋体"/>
          <w:color w:val="000000"/>
          <w:sz w:val="28"/>
          <w:szCs w:val="28"/>
        </w:rPr>
        <w:t>项目名称：</w:t>
      </w:r>
      <w:r>
        <w:rPr>
          <w:rFonts w:hint="eastAsia" w:ascii="宋体" w:hAnsi="宋体" w:eastAsia="宋体" w:cs="宋体"/>
          <w:sz w:val="24"/>
          <w:shd w:val="clear" w:color="auto" w:fill="FFFFFF"/>
        </w:rPr>
        <w:t>小批量混线生产场景下具身装配机器人的技能泛化与快速部署平台关键技术开发</w:t>
      </w:r>
    </w:p>
    <w:p w14:paraId="6FC21B62">
      <w:pPr>
        <w:spacing w:line="360" w:lineRule="auto"/>
        <w:ind w:right="68"/>
        <w:rPr>
          <w:rFonts w:ascii="??_GB2312" w:eastAsia="Times New Roman"/>
          <w:color w:val="000000"/>
          <w:sz w:val="28"/>
          <w:szCs w:val="28"/>
        </w:rPr>
      </w:pPr>
      <w:r>
        <w:rPr>
          <w:rFonts w:hint="eastAsia" w:ascii="宋体" w:hAnsi="宋体" w:eastAsia="宋体" w:cs="宋体"/>
          <w:color w:val="000000"/>
          <w:sz w:val="28"/>
          <w:szCs w:val="28"/>
        </w:rPr>
        <w:t>供应商名称（公章）：</w:t>
      </w:r>
      <w:r>
        <w:rPr>
          <w:rFonts w:ascii="??_GB2312" w:eastAsia="Times New Roman"/>
          <w:color w:val="000000"/>
          <w:sz w:val="28"/>
          <w:szCs w:val="28"/>
        </w:rPr>
        <w:t xml:space="preserve">                  </w:t>
      </w:r>
    </w:p>
    <w:p w14:paraId="04A16F4C">
      <w:pPr>
        <w:spacing w:line="360" w:lineRule="auto"/>
        <w:ind w:right="68"/>
        <w:rPr>
          <w:rFonts w:ascii="??_GB2312" w:eastAsia="Times New Roman"/>
          <w:color w:val="000000"/>
          <w:sz w:val="28"/>
          <w:szCs w:val="28"/>
        </w:rPr>
      </w:pPr>
      <w:r>
        <w:rPr>
          <w:rFonts w:hint="eastAsia" w:ascii="宋体" w:hAnsi="宋体" w:eastAsia="宋体" w:cs="宋体"/>
          <w:color w:val="000000"/>
          <w:sz w:val="28"/>
          <w:szCs w:val="28"/>
        </w:rPr>
        <w:t>法定代表人或授权委托人（签字或盖章）：</w:t>
      </w:r>
      <w:r>
        <w:rPr>
          <w:rFonts w:ascii="??_GB2312" w:eastAsia="Times New Roman"/>
          <w:color w:val="000000"/>
          <w:sz w:val="28"/>
          <w:szCs w:val="28"/>
        </w:rPr>
        <w:t xml:space="preserve">   </w:t>
      </w:r>
      <w:bookmarkStart w:id="0" w:name="_GoBack"/>
      <w:bookmarkEnd w:id="0"/>
    </w:p>
    <w:p w14:paraId="40377147">
      <w:pPr>
        <w:spacing w:line="360" w:lineRule="auto"/>
        <w:ind w:right="68"/>
        <w:rPr>
          <w:rFonts w:hint="default" w:ascii="??_GB2312" w:eastAsia="宋体"/>
          <w:color w:val="000000"/>
          <w:sz w:val="28"/>
          <w:szCs w:val="28"/>
          <w:lang w:val="en-US" w:eastAsia="zh-CN"/>
        </w:rPr>
      </w:pPr>
      <w:r>
        <w:rPr>
          <w:rFonts w:hint="eastAsia" w:ascii="宋体" w:hAnsi="宋体" w:eastAsia="宋体" w:cs="宋体"/>
          <w:color w:val="000000"/>
          <w:sz w:val="28"/>
          <w:szCs w:val="28"/>
        </w:rPr>
        <w:t>日期：</w:t>
      </w:r>
    </w:p>
    <w:tbl>
      <w:tblPr>
        <w:tblStyle w:val="3"/>
        <w:tblW w:w="785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2"/>
        <w:gridCol w:w="1521"/>
        <w:gridCol w:w="3087"/>
        <w:gridCol w:w="1148"/>
        <w:gridCol w:w="702"/>
        <w:gridCol w:w="698"/>
      </w:tblGrid>
      <w:tr w14:paraId="32A1F777">
        <w:trPr>
          <w:trHeight w:val="536"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0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20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采购内容</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EB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规格参数及要求（可另附表）</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4A0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08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75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7A3AC52">
        <w:trPr>
          <w:trHeight w:val="195"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9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A8E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电源模块</w:t>
            </w: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25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RACM230-24SG/ENC AC-DC模块</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9B4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A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C486">
            <w:pPr>
              <w:jc w:val="center"/>
              <w:rPr>
                <w:rFonts w:hint="eastAsia" w:ascii="宋体" w:hAnsi="宋体" w:eastAsia="宋体" w:cs="宋体"/>
                <w:i w:val="0"/>
                <w:iCs w:val="0"/>
                <w:color w:val="000000"/>
                <w:sz w:val="22"/>
                <w:szCs w:val="22"/>
                <w:u w:val="none"/>
              </w:rPr>
            </w:pPr>
          </w:p>
        </w:tc>
      </w:tr>
      <w:tr w14:paraId="530C2110">
        <w:trPr>
          <w:trHeight w:val="195"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0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6C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电源模块</w:t>
            </w: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A94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RACM140E-48SK/ENC AC-DC模块</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3CF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A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B6CD">
            <w:pPr>
              <w:jc w:val="center"/>
              <w:rPr>
                <w:rFonts w:hint="eastAsia" w:ascii="宋体" w:hAnsi="宋体" w:eastAsia="宋体" w:cs="宋体"/>
                <w:i w:val="0"/>
                <w:iCs w:val="0"/>
                <w:color w:val="000000"/>
                <w:sz w:val="22"/>
                <w:szCs w:val="22"/>
                <w:u w:val="none"/>
              </w:rPr>
            </w:pPr>
          </w:p>
        </w:tc>
      </w:tr>
      <w:tr w14:paraId="1A72FAED">
        <w:trPr>
          <w:trHeight w:val="195"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8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53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电源模块</w:t>
            </w: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66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RMD40-110-24SUW DC-DC模块</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D5C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B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0DE3">
            <w:pPr>
              <w:jc w:val="center"/>
              <w:rPr>
                <w:rFonts w:hint="eastAsia" w:ascii="宋体" w:hAnsi="宋体" w:eastAsia="宋体" w:cs="宋体"/>
                <w:i w:val="0"/>
                <w:iCs w:val="0"/>
                <w:color w:val="000000"/>
                <w:sz w:val="22"/>
                <w:szCs w:val="22"/>
                <w:u w:val="none"/>
              </w:rPr>
            </w:pPr>
          </w:p>
        </w:tc>
      </w:tr>
      <w:tr w14:paraId="5B572DA9">
        <w:trPr>
          <w:trHeight w:val="36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5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2E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电源模块</w:t>
            </w: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93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REM10-2412DW/A DC-DC模块</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5A3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5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DCCD">
            <w:pPr>
              <w:jc w:val="center"/>
              <w:rPr>
                <w:rFonts w:hint="eastAsia" w:ascii="宋体" w:hAnsi="宋体" w:eastAsia="宋体" w:cs="宋体"/>
                <w:i w:val="0"/>
                <w:iCs w:val="0"/>
                <w:color w:val="000000"/>
                <w:sz w:val="22"/>
                <w:szCs w:val="22"/>
                <w:u w:val="none"/>
              </w:rPr>
            </w:pPr>
          </w:p>
        </w:tc>
      </w:tr>
      <w:tr w14:paraId="485A5413">
        <w:trPr>
          <w:trHeight w:val="195"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7FA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0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SA"/>
              </w:rPr>
              <w:t>电源模块</w:t>
            </w: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A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AMER120-50250CAZ LED驱动模块</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562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A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913E">
            <w:pPr>
              <w:jc w:val="center"/>
              <w:rPr>
                <w:rFonts w:hint="eastAsia" w:ascii="宋体" w:hAnsi="宋体" w:eastAsia="宋体" w:cs="宋体"/>
                <w:i w:val="0"/>
                <w:iCs w:val="0"/>
                <w:color w:val="000000"/>
                <w:sz w:val="22"/>
                <w:szCs w:val="22"/>
                <w:u w:val="none"/>
              </w:rPr>
            </w:pPr>
          </w:p>
        </w:tc>
      </w:tr>
      <w:tr w14:paraId="7D056E94">
        <w:trPr>
          <w:trHeight w:val="195"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5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7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C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C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4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E9FA">
            <w:pPr>
              <w:jc w:val="center"/>
              <w:rPr>
                <w:rFonts w:hint="eastAsia" w:ascii="宋体" w:hAnsi="宋体" w:eastAsia="宋体" w:cs="宋体"/>
                <w:i w:val="0"/>
                <w:iCs w:val="0"/>
                <w:color w:val="000000"/>
                <w:sz w:val="22"/>
                <w:szCs w:val="22"/>
                <w:u w:val="none"/>
              </w:rPr>
            </w:pPr>
          </w:p>
        </w:tc>
      </w:tr>
      <w:tr w14:paraId="58F37E7A">
        <w:trPr>
          <w:trHeight w:val="195"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5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A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8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A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C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CA13">
            <w:pPr>
              <w:jc w:val="center"/>
              <w:rPr>
                <w:rFonts w:hint="eastAsia" w:ascii="宋体" w:hAnsi="宋体" w:eastAsia="宋体" w:cs="宋体"/>
                <w:i w:val="0"/>
                <w:iCs w:val="0"/>
                <w:color w:val="000000"/>
                <w:sz w:val="22"/>
                <w:szCs w:val="22"/>
                <w:u w:val="none"/>
              </w:rPr>
            </w:pPr>
          </w:p>
        </w:tc>
      </w:tr>
      <w:tr w14:paraId="2AE64723">
        <w:trPr>
          <w:trHeight w:val="36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A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9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C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0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2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8843">
            <w:pPr>
              <w:jc w:val="center"/>
              <w:rPr>
                <w:rFonts w:hint="eastAsia" w:ascii="宋体" w:hAnsi="宋体" w:eastAsia="宋体" w:cs="宋体"/>
                <w:i w:val="0"/>
                <w:iCs w:val="0"/>
                <w:color w:val="000000"/>
                <w:sz w:val="22"/>
                <w:szCs w:val="22"/>
                <w:u w:val="none"/>
              </w:rPr>
            </w:pPr>
          </w:p>
        </w:tc>
      </w:tr>
      <w:tr w14:paraId="0767EE88">
        <w:trPr>
          <w:trHeight w:val="546" w:hRule="atLeast"/>
        </w:trPr>
        <w:tc>
          <w:tcPr>
            <w:tcW w:w="5310" w:type="dxa"/>
            <w:gridSpan w:val="3"/>
            <w:tcBorders>
              <w:top w:val="single" w:color="000000" w:sz="4" w:space="0"/>
              <w:left w:val="single" w:color="000000" w:sz="4" w:space="0"/>
              <w:bottom w:val="single" w:color="000000" w:sz="4" w:space="0"/>
              <w:right w:val="nil"/>
            </w:tcBorders>
            <w:shd w:val="clear" w:color="auto" w:fill="auto"/>
            <w:noWrap/>
            <w:vAlign w:val="center"/>
          </w:tcPr>
          <w:p w14:paraId="03D76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2548" w:type="dxa"/>
            <w:gridSpan w:val="3"/>
            <w:tcBorders>
              <w:top w:val="single" w:color="000000" w:sz="4" w:space="0"/>
              <w:left w:val="nil"/>
              <w:bottom w:val="single" w:color="000000" w:sz="4" w:space="0"/>
              <w:right w:val="single" w:color="000000" w:sz="4" w:space="0"/>
            </w:tcBorders>
            <w:shd w:val="clear" w:color="auto" w:fill="auto"/>
            <w:vAlign w:val="center"/>
          </w:tcPr>
          <w:p w14:paraId="35CD3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大写： </w:t>
            </w:r>
          </w:p>
        </w:tc>
      </w:tr>
    </w:tbl>
    <w:p w14:paraId="3291339D">
      <w:pPr>
        <w:spacing w:line="400" w:lineRule="exact"/>
        <w:ind w:right="68"/>
        <w:rPr>
          <w:rFonts w:ascii="??_GB2312" w:hAnsi="宋体" w:eastAsia="Times New Roman" w:cs="宋体"/>
          <w:color w:val="000000"/>
          <w:kern w:val="0"/>
          <w:sz w:val="24"/>
        </w:rPr>
      </w:pPr>
    </w:p>
    <w:p w14:paraId="27E6DF96">
      <w:pPr>
        <w:spacing w:line="400" w:lineRule="exact"/>
        <w:ind w:right="68"/>
        <w:rPr>
          <w:rFonts w:cs="宋体"/>
          <w:color w:val="000000"/>
          <w:kern w:val="0"/>
          <w:sz w:val="24"/>
        </w:rPr>
      </w:pPr>
      <w:r>
        <w:rPr>
          <w:rFonts w:hint="eastAsia" w:cs="宋体"/>
          <w:color w:val="000000"/>
          <w:kern w:val="0"/>
          <w:sz w:val="24"/>
        </w:rPr>
        <w:t>注：本报价包含完成本项目所需的税费、运输、装卸、安装、调试、检验、质保期内的售后服务等全部费用，中标供应商不得向采购方要求超出本次报价以外的其他任何费用。</w:t>
      </w:r>
    </w:p>
    <w:p w14:paraId="5A276DE4">
      <w:pPr>
        <w:widowControl/>
        <w:spacing w:line="520" w:lineRule="atLeast"/>
        <w:rPr>
          <w:rFonts w:hint="eastAsia" w:ascii="??_GB2312" w:hAnsi="Times New Roman" w:eastAsia="Times New Roman"/>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_GB2312">
    <w:altName w:val="苹方-简"/>
    <w:panose1 w:val="00000000000000000000"/>
    <w:charset w:val="00"/>
    <w:family w:val="auto"/>
    <w:pitch w:val="default"/>
    <w:sig w:usb0="00000000" w:usb1="00000000" w:usb2="00000000" w:usb3="00000000" w:csb0="0000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0D5"/>
    <w:rsid w:val="000029AB"/>
    <w:rsid w:val="000F1908"/>
    <w:rsid w:val="002503ED"/>
    <w:rsid w:val="00452F2D"/>
    <w:rsid w:val="005D2C4F"/>
    <w:rsid w:val="007200D5"/>
    <w:rsid w:val="00844F5A"/>
    <w:rsid w:val="008D4BFB"/>
    <w:rsid w:val="00A02FEB"/>
    <w:rsid w:val="00D0108B"/>
    <w:rsid w:val="00F94933"/>
    <w:rsid w:val="00FC3367"/>
    <w:rsid w:val="2B99393E"/>
    <w:rsid w:val="2FFF81CA"/>
    <w:rsid w:val="5CBF8EA5"/>
    <w:rsid w:val="76FEB116"/>
    <w:rsid w:val="9BADA0E3"/>
    <w:rsid w:val="9EBCFD50"/>
    <w:rsid w:val="B6BA23D9"/>
    <w:rsid w:val="BFAECA90"/>
    <w:rsid w:val="CCF5620B"/>
    <w:rsid w:val="FBD57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422</Words>
  <Characters>722</Characters>
  <Lines>10</Lines>
  <Paragraphs>10</Paragraphs>
  <TotalTime>0</TotalTime>
  <ScaleCrop>false</ScaleCrop>
  <LinksUpToDate>false</LinksUpToDate>
  <CharactersWithSpaces>748</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2018-11-10T07:58:00Z</dcterms:created>
  <dc:creator>windows</dc:creator>
  <cp:lastModifiedBy>20030514</cp:lastModifiedBy>
  <dcterms:modified xsi:type="dcterms:W3CDTF">2026-06-02T10:46:35Z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FC230751EA8E6001083F1E6AE8CCC106_43</vt:lpwstr>
  </property>
</Properties>
</file>